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D2" w:rsidRPr="00FC32D2" w:rsidRDefault="00FC32D2" w:rsidP="00FC32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C32D2">
        <w:rPr>
          <w:rFonts w:ascii="Times New Roman" w:hAnsi="Times New Roman" w:cs="Times New Roman"/>
          <w:sz w:val="24"/>
          <w:szCs w:val="24"/>
          <w:u w:val="single"/>
        </w:rPr>
        <w:t>Qu’est-ce que c’est?</w:t>
      </w:r>
    </w:p>
    <w:p w:rsidR="00FC32D2" w:rsidRDefault="00FC32D2" w:rsidP="00FC3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Ad Grants est un programme pour les organismes à but non lucratifs. Google offre 10 000$ US/mois de publicité en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Ads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32D2" w:rsidRDefault="00FC32D2" w:rsidP="00FC3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Ad Grants affiche notre annonce dans les résultats de recherche des gens qui font des recherches Google sur des organismes sans but lucratif comme le nôtre et nous aide à atteindre des clients potentiels qui auparavant ne connaissaient pas notre cause. </w:t>
      </w:r>
    </w:p>
    <w:p w:rsidR="00FC32D2" w:rsidRDefault="00474332" w:rsidP="00FC3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publicités sont sous forme de texte seulement et s’affichent sous les annonces des annonceurs payants.</w:t>
      </w:r>
    </w:p>
    <w:p w:rsidR="00FC32D2" w:rsidRDefault="00FC32D2" w:rsidP="00FC32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C32D2">
        <w:rPr>
          <w:rFonts w:ascii="Times New Roman" w:hAnsi="Times New Roman" w:cs="Times New Roman"/>
          <w:sz w:val="24"/>
          <w:szCs w:val="24"/>
          <w:u w:val="single"/>
        </w:rPr>
        <w:t>Fonctionnement</w:t>
      </w:r>
      <w:r w:rsidR="00AE6B44">
        <w:rPr>
          <w:rStyle w:val="Appelnotedebasdep"/>
          <w:rFonts w:ascii="Times New Roman" w:hAnsi="Times New Roman" w:cs="Times New Roman"/>
          <w:sz w:val="24"/>
          <w:szCs w:val="24"/>
          <w:u w:val="single"/>
        </w:rPr>
        <w:footnoteReference w:id="1"/>
      </w:r>
    </w:p>
    <w:p w:rsidR="00FC32D2" w:rsidRDefault="00474332" w:rsidP="00FC3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peut gérer Google Ad Grants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AdWords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Express si on ne veut pas trop s’en occuper, mais n’est pas très personnalisé.</w:t>
      </w:r>
    </w:p>
    <w:p w:rsidR="00474332" w:rsidRDefault="00474332" w:rsidP="00FC3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Sinon, on utilise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Ads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pour gérer nous même les campagnes de publicité.</w:t>
      </w:r>
      <w:r w:rsidR="00142985">
        <w:rPr>
          <w:rFonts w:ascii="Times New Roman" w:hAnsi="Times New Roman" w:cs="Times New Roman"/>
          <w:sz w:val="24"/>
          <w:szCs w:val="24"/>
        </w:rPr>
        <w:t xml:space="preserve"> (Il y a une formation gratuite offerte par Google pour l’utilisation de ce service : </w:t>
      </w:r>
      <w:hyperlink r:id="rId8" w:history="1">
        <w:r w:rsidR="00142985" w:rsidRPr="008B2766">
          <w:rPr>
            <w:rStyle w:val="Lienhypertexte"/>
            <w:rFonts w:ascii="Times New Roman" w:hAnsi="Times New Roman" w:cs="Times New Roman"/>
            <w:sz w:val="24"/>
            <w:szCs w:val="24"/>
          </w:rPr>
          <w:t>https://support.google.com/google-ads/answer/7539883?hl=en</w:t>
        </w:r>
      </w:hyperlink>
      <w:r w:rsidR="00142985">
        <w:rPr>
          <w:rFonts w:ascii="Times New Roman" w:hAnsi="Times New Roman" w:cs="Times New Roman"/>
          <w:sz w:val="24"/>
          <w:szCs w:val="24"/>
        </w:rPr>
        <w:t>).</w:t>
      </w:r>
    </w:p>
    <w:p w:rsidR="00474332" w:rsidRDefault="00D90CFC" w:rsidP="00FC3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principe de Google Ad Grants est que chaque clic sur une publicité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engenrdre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coût par clic qui sera déduit du budget publicitaire du compte de l’association jusqu’à l’épuisement de ses 10 000$ de dotation.</w:t>
      </w:r>
    </w:p>
    <w:p w:rsidR="00474332" w:rsidRDefault="00474332" w:rsidP="00FC32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74332">
        <w:rPr>
          <w:rFonts w:ascii="Times New Roman" w:hAnsi="Times New Roman" w:cs="Times New Roman"/>
          <w:sz w:val="24"/>
          <w:szCs w:val="24"/>
          <w:u w:val="single"/>
        </w:rPr>
        <w:t>Conditions d’admission</w:t>
      </w:r>
    </w:p>
    <w:p w:rsidR="00474332" w:rsidRDefault="00474332" w:rsidP="0047433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Faire une demande d’inscription à Google pour l</w:t>
      </w:r>
      <w:r w:rsidR="00D90CFC">
        <w:rPr>
          <w:rFonts w:ascii="Times New Roman" w:hAnsi="Times New Roman" w:cs="Times New Roman"/>
          <w:sz w:val="24"/>
          <w:szCs w:val="24"/>
        </w:rPr>
        <w:t>es organismes sans but lucratif;</w:t>
      </w:r>
    </w:p>
    <w:p w:rsidR="00474332" w:rsidRDefault="00D90CFC" w:rsidP="0047433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Être un organisme reconnu dans son pays, soit être inscrit auprès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TechSoup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Canada (ce que nous sommes) et être inscrit comme organisme fédéral de bienfaisance, organisme fédéral sans but lucratif ou organisme provincial sans but lucratif;</w:t>
      </w:r>
    </w:p>
    <w:p w:rsidR="00474332" w:rsidRDefault="00474332" w:rsidP="0047433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Reconnaître et accepter les attestations requises en ce qui concerne la non-discrimination et la réception et l’</w:t>
      </w:r>
      <w:r w:rsidR="00D90CFC">
        <w:rPr>
          <w:rFonts w:ascii="Times New Roman" w:hAnsi="Times New Roman" w:cs="Times New Roman"/>
          <w:sz w:val="24"/>
          <w:szCs w:val="24"/>
        </w:rPr>
        <w:t>utilisation des dons;</w:t>
      </w:r>
    </w:p>
    <w:p w:rsidR="00474332" w:rsidRPr="00AE6B44" w:rsidRDefault="00474332" w:rsidP="0047433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Disposer d’un site Web présentant des contenus conséquents.</w:t>
      </w:r>
    </w:p>
    <w:p w:rsidR="00474332" w:rsidRDefault="00474332" w:rsidP="004743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74332">
        <w:rPr>
          <w:rFonts w:ascii="Times New Roman" w:hAnsi="Times New Roman" w:cs="Times New Roman"/>
          <w:sz w:val="24"/>
          <w:szCs w:val="24"/>
          <w:u w:val="single"/>
        </w:rPr>
        <w:t>Conditions générales</w:t>
      </w:r>
      <w:r w:rsidR="00AE6B44">
        <w:rPr>
          <w:rStyle w:val="Appelnotedebasdep"/>
          <w:rFonts w:ascii="Times New Roman" w:hAnsi="Times New Roman" w:cs="Times New Roman"/>
          <w:sz w:val="24"/>
          <w:szCs w:val="24"/>
          <w:u w:val="single"/>
        </w:rPr>
        <w:footnoteReference w:id="2"/>
      </w:r>
    </w:p>
    <w:p w:rsidR="00D90CFC" w:rsidRDefault="00D90CFC" w:rsidP="00D90CF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message du site web doit être pertinent et correspondre à la mission de l’organisation;</w:t>
      </w:r>
    </w:p>
    <w:p w:rsidR="00D90CFC" w:rsidRDefault="00D90CFC" w:rsidP="00D90CF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doit être propriétaire de notre site web</w:t>
      </w:r>
      <w:r w:rsidR="00AE6B44">
        <w:rPr>
          <w:rFonts w:ascii="Times New Roman" w:hAnsi="Times New Roman" w:cs="Times New Roman"/>
          <w:sz w:val="24"/>
          <w:szCs w:val="24"/>
        </w:rPr>
        <w:t>;</w:t>
      </w:r>
    </w:p>
    <w:p w:rsidR="00D90CFC" w:rsidRDefault="00AE6B44" w:rsidP="00D90CF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site web ne doit pas contenir d’espace publicitaire (de type </w:t>
      </w:r>
      <w:proofErr w:type="spellStart"/>
      <w:r>
        <w:rPr>
          <w:rFonts w:ascii="Times New Roman" w:hAnsi="Times New Roman" w:cs="Times New Roman"/>
          <w:sz w:val="24"/>
          <w:szCs w:val="24"/>
        </w:rPr>
        <w:t>AdSense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des liens d’affiliation);</w:t>
      </w:r>
    </w:p>
    <w:p w:rsidR="00AE6B44" w:rsidRDefault="00AE6B44" w:rsidP="00D90CF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site web doit être de haute qualité avec la mention claire de notre mission et avec des liens fonctionnels;</w:t>
      </w:r>
    </w:p>
    <w:p w:rsidR="00AE6B44" w:rsidRDefault="00AE6B44" w:rsidP="00D90CF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 contenu doit présenter suffisamment d’informations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opur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aider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 la compréhension de l’internaute.</w:t>
      </w:r>
    </w:p>
    <w:p w:rsidR="00D90CFC" w:rsidRPr="00D90CFC" w:rsidRDefault="00D90CFC" w:rsidP="00D90CF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0CFC">
        <w:rPr>
          <w:rFonts w:ascii="Times New Roman" w:hAnsi="Times New Roman" w:cs="Times New Roman"/>
          <w:sz w:val="24"/>
          <w:szCs w:val="24"/>
        </w:rPr>
        <w:t>Le compte doit être actif au moins</w:t>
      </w:r>
      <w:r>
        <w:rPr>
          <w:rFonts w:ascii="Times New Roman" w:hAnsi="Times New Roman" w:cs="Times New Roman"/>
          <w:sz w:val="24"/>
          <w:szCs w:val="24"/>
        </w:rPr>
        <w:t xml:space="preserve"> une fois par mois et avoir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changemetn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tous les 90 jours;</w:t>
      </w:r>
    </w:p>
    <w:p w:rsidR="00474332" w:rsidRPr="00474332" w:rsidRDefault="00474332" w:rsidP="0047433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Un taux de clic supérieur à 5%</w:t>
      </w:r>
    </w:p>
    <w:p w:rsidR="00474332" w:rsidRPr="00D90CFC" w:rsidRDefault="00D90CFC" w:rsidP="0047433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 choix des mots clés doit présenter un score de qualité de 3 ou plus.</w:t>
      </w:r>
    </w:p>
    <w:p w:rsidR="00D90CFC" w:rsidRDefault="00D90CFC" w:rsidP="0047433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0CFC">
        <w:rPr>
          <w:rFonts w:ascii="Times New Roman" w:hAnsi="Times New Roman" w:cs="Times New Roman"/>
          <w:sz w:val="24"/>
          <w:szCs w:val="24"/>
        </w:rPr>
        <w:t>Les mots-clés doivent être liés à notre domaine</w:t>
      </w:r>
    </w:p>
    <w:p w:rsidR="00955A8E" w:rsidRDefault="00955A8E" w:rsidP="00955A8E">
      <w:pPr>
        <w:rPr>
          <w:rFonts w:ascii="Times New Roman" w:hAnsi="Times New Roman" w:cs="Times New Roman"/>
          <w:sz w:val="24"/>
          <w:szCs w:val="24"/>
        </w:rPr>
      </w:pPr>
    </w:p>
    <w:p w:rsidR="00955A8E" w:rsidRPr="00955A8E" w:rsidRDefault="00955A8E" w:rsidP="00955A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5A8E" w:rsidRPr="00955A8E" w:rsidSect="00AE6B44">
      <w:headerReference w:type="default" r:id="rId9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05C" w:rsidRDefault="00B8005C" w:rsidP="00AE6B44">
      <w:pPr>
        <w:spacing w:after="0" w:line="240" w:lineRule="auto"/>
      </w:pPr>
      <w:r>
        <w:separator/>
      </w:r>
    </w:p>
  </w:endnote>
  <w:endnote w:type="continuationSeparator" w:id="0">
    <w:p w:rsidR="00B8005C" w:rsidRDefault="00B8005C" w:rsidP="00AE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05C" w:rsidRDefault="00B8005C" w:rsidP="00AE6B44">
      <w:pPr>
        <w:spacing w:after="0" w:line="240" w:lineRule="auto"/>
      </w:pPr>
      <w:r>
        <w:separator/>
      </w:r>
    </w:p>
  </w:footnote>
  <w:footnote w:type="continuationSeparator" w:id="0">
    <w:p w:rsidR="00B8005C" w:rsidRDefault="00B8005C" w:rsidP="00AE6B44">
      <w:pPr>
        <w:spacing w:after="0" w:line="240" w:lineRule="auto"/>
      </w:pPr>
      <w:r>
        <w:continuationSeparator/>
      </w:r>
    </w:p>
  </w:footnote>
  <w:footnote w:id="1">
    <w:p w:rsidR="00955A8E" w:rsidRPr="00AE6B44" w:rsidRDefault="00AE6B44">
      <w:pPr>
        <w:pStyle w:val="Notedebasdepage"/>
        <w:rPr>
          <w:rFonts w:ascii="Times New Roman" w:hAnsi="Times New Roman" w:cs="Times New Roman"/>
        </w:rPr>
      </w:pPr>
      <w:r w:rsidRPr="00AE6B44">
        <w:rPr>
          <w:rStyle w:val="Appelnotedebasdep"/>
          <w:rFonts w:ascii="Times New Roman" w:hAnsi="Times New Roman" w:cs="Times New Roman"/>
        </w:rPr>
        <w:footnoteRef/>
      </w:r>
      <w:r w:rsidRPr="00AE6B44">
        <w:rPr>
          <w:rFonts w:ascii="Times New Roman" w:hAnsi="Times New Roman" w:cs="Times New Roman"/>
        </w:rPr>
        <w:t xml:space="preserve"> </w:t>
      </w:r>
      <w:hyperlink r:id="rId1" w:history="1">
        <w:r w:rsidR="00955A8E" w:rsidRPr="008B2766">
          <w:rPr>
            <w:rStyle w:val="Lienhypertexte"/>
            <w:rFonts w:ascii="Times New Roman" w:hAnsi="Times New Roman" w:cs="Times New Roman"/>
          </w:rPr>
          <w:t>https://www.combustible.ca/2018/01/devez-savoir-google-ad-grants-2018/</w:t>
        </w:r>
      </w:hyperlink>
    </w:p>
  </w:footnote>
  <w:footnote w:id="2">
    <w:p w:rsidR="00AE6B44" w:rsidRDefault="00AE6B44">
      <w:pPr>
        <w:pStyle w:val="Notedebasdepage"/>
        <w:rPr>
          <w:rFonts w:ascii="Times New Roman" w:hAnsi="Times New Roman" w:cs="Times New Roman"/>
        </w:rPr>
      </w:pPr>
      <w:r w:rsidRPr="00AE6B44">
        <w:rPr>
          <w:rStyle w:val="Appelnotedebasdep"/>
          <w:rFonts w:ascii="Times New Roman" w:hAnsi="Times New Roman" w:cs="Times New Roman"/>
        </w:rPr>
        <w:footnoteRef/>
      </w:r>
      <w:r w:rsidRPr="00AE6B44">
        <w:rPr>
          <w:rFonts w:ascii="Times New Roman" w:hAnsi="Times New Roman" w:cs="Times New Roman"/>
        </w:rPr>
        <w:t xml:space="preserve"> </w:t>
      </w:r>
      <w:hyperlink r:id="rId2" w:history="1">
        <w:r w:rsidR="00955A8E" w:rsidRPr="008B2766">
          <w:rPr>
            <w:rStyle w:val="Lienhypertexte"/>
            <w:rFonts w:ascii="Times New Roman" w:hAnsi="Times New Roman" w:cs="Times New Roman"/>
          </w:rPr>
          <w:t>https://bastacommunication.ca/publicites-google-ad-grants-coup-pouce-parfait-organismes-but-non-lucratif/</w:t>
        </w:r>
      </w:hyperlink>
    </w:p>
    <w:p w:rsidR="00955A8E" w:rsidRPr="00AE6B44" w:rsidRDefault="00955A8E">
      <w:pPr>
        <w:pStyle w:val="Notedebasd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hyperlink r:id="rId3" w:history="1">
        <w:r w:rsidRPr="008B2766">
          <w:rPr>
            <w:rStyle w:val="Lienhypertexte"/>
            <w:rFonts w:ascii="Times New Roman" w:hAnsi="Times New Roman" w:cs="Times New Roman"/>
          </w:rPr>
          <w:t>https://chantalepelletier.com/ad-grants-guide-pratique-obnl/</w:t>
        </w:r>
      </w:hyperlink>
      <w:r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44" w:rsidRDefault="00AE6B44" w:rsidP="00AE6B44">
    <w:pPr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FC32D2">
      <w:rPr>
        <w:rFonts w:ascii="Times New Roman" w:hAnsi="Times New Roman" w:cs="Times New Roman"/>
        <w:b/>
        <w:sz w:val="24"/>
        <w:szCs w:val="24"/>
        <w:u w:val="single"/>
      </w:rPr>
      <w:t>Google Ad Grants</w:t>
    </w:r>
  </w:p>
  <w:p w:rsidR="00AE6B44" w:rsidRDefault="00AE6B4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328D7"/>
    <w:multiLevelType w:val="hybridMultilevel"/>
    <w:tmpl w:val="004470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610DD"/>
    <w:multiLevelType w:val="hybridMultilevel"/>
    <w:tmpl w:val="5E36B0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D2"/>
    <w:rsid w:val="000167A2"/>
    <w:rsid w:val="00125AEC"/>
    <w:rsid w:val="00133CB3"/>
    <w:rsid w:val="00142985"/>
    <w:rsid w:val="001440F6"/>
    <w:rsid w:val="002A5238"/>
    <w:rsid w:val="002B1239"/>
    <w:rsid w:val="002B2510"/>
    <w:rsid w:val="002B7471"/>
    <w:rsid w:val="00474332"/>
    <w:rsid w:val="004F002C"/>
    <w:rsid w:val="005F288E"/>
    <w:rsid w:val="00780F47"/>
    <w:rsid w:val="008B3B94"/>
    <w:rsid w:val="00935E86"/>
    <w:rsid w:val="00955A8E"/>
    <w:rsid w:val="00A612E2"/>
    <w:rsid w:val="00AE6B44"/>
    <w:rsid w:val="00B8005C"/>
    <w:rsid w:val="00BB4BB2"/>
    <w:rsid w:val="00C36CF6"/>
    <w:rsid w:val="00D90CFC"/>
    <w:rsid w:val="00F37ECD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8006B-C46F-4558-9F04-5D56AC50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433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6B4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6B4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E6B4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E6B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6B44"/>
  </w:style>
  <w:style w:type="paragraph" w:styleId="Pieddepage">
    <w:name w:val="footer"/>
    <w:basedOn w:val="Normal"/>
    <w:link w:val="PieddepageCar"/>
    <w:uiPriority w:val="99"/>
    <w:unhideWhenUsed/>
    <w:rsid w:val="00AE6B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6B44"/>
  </w:style>
  <w:style w:type="character" w:styleId="Lienhypertexte">
    <w:name w:val="Hyperlink"/>
    <w:basedOn w:val="Policepardfaut"/>
    <w:uiPriority w:val="99"/>
    <w:unhideWhenUsed/>
    <w:rsid w:val="00142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google-ads/answer/7539883?hl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hantalepelletier.com/ad-grants-guide-pratique-obnl/" TargetMode="External"/><Relationship Id="rId2" Type="http://schemas.openxmlformats.org/officeDocument/2006/relationships/hyperlink" Target="https://bastacommunication.ca/publicites-google-ad-grants-coup-pouce-parfait-organismes-but-non-lucratif/" TargetMode="External"/><Relationship Id="rId1" Type="http://schemas.openxmlformats.org/officeDocument/2006/relationships/hyperlink" Target="https://www.combustible.ca/2018/01/devez-savoir-google-ad-grants-2018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C4078-011E-43EE-BBCA-AFE2FDB7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 Fédération</dc:creator>
  <cp:keywords/>
  <dc:description/>
  <cp:lastModifiedBy>Adjoint Fédération</cp:lastModifiedBy>
  <cp:revision>2</cp:revision>
  <dcterms:created xsi:type="dcterms:W3CDTF">2019-01-08T20:41:00Z</dcterms:created>
  <dcterms:modified xsi:type="dcterms:W3CDTF">2019-01-08T21:23:00Z</dcterms:modified>
</cp:coreProperties>
</file>