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48" w:rsidRDefault="00022448" w:rsidP="00022448">
      <w:pPr>
        <w:rPr>
          <w:rFonts w:eastAsia="Times New Roman"/>
          <w:lang w:val="fr-FR" w:eastAsia="fr-CA"/>
        </w:rPr>
      </w:pPr>
      <w:r>
        <w:rPr>
          <w:rFonts w:eastAsia="Times New Roman"/>
          <w:b/>
          <w:bCs/>
          <w:lang w:val="fr-FR" w:eastAsia="fr-CA"/>
        </w:rPr>
        <w:t>De :</w:t>
      </w:r>
      <w:r>
        <w:rPr>
          <w:rFonts w:eastAsia="Times New Roman"/>
          <w:lang w:val="fr-FR" w:eastAsia="fr-CA"/>
        </w:rPr>
        <w:t xml:space="preserve"> Stéphanie Faucher, CPA, CGA, M. Fisc. [mailto:SFaucher@grouperdl.ca] </w:t>
      </w:r>
      <w:r>
        <w:rPr>
          <w:rFonts w:eastAsia="Times New Roman"/>
          <w:lang w:val="fr-FR" w:eastAsia="fr-CA"/>
        </w:rPr>
        <w:br/>
      </w:r>
      <w:r>
        <w:rPr>
          <w:rFonts w:eastAsia="Times New Roman"/>
          <w:b/>
          <w:bCs/>
          <w:lang w:val="fr-FR" w:eastAsia="fr-CA"/>
        </w:rPr>
        <w:t>Envoyé :</w:t>
      </w:r>
      <w:r>
        <w:rPr>
          <w:rFonts w:eastAsia="Times New Roman"/>
          <w:lang w:val="fr-FR" w:eastAsia="fr-CA"/>
        </w:rPr>
        <w:t xml:space="preserve"> 30 octobre 2017 15:54</w:t>
      </w:r>
      <w:r>
        <w:rPr>
          <w:rFonts w:eastAsia="Times New Roman"/>
          <w:lang w:val="fr-FR" w:eastAsia="fr-CA"/>
        </w:rPr>
        <w:br/>
      </w:r>
      <w:r>
        <w:rPr>
          <w:rFonts w:eastAsia="Times New Roman"/>
          <w:b/>
          <w:bCs/>
          <w:lang w:val="fr-FR" w:eastAsia="fr-CA"/>
        </w:rPr>
        <w:t>À :</w:t>
      </w:r>
      <w:r>
        <w:rPr>
          <w:rFonts w:eastAsia="Times New Roman"/>
          <w:lang w:val="fr-FR" w:eastAsia="fr-CA"/>
        </w:rPr>
        <w:t xml:space="preserve"> info@fhosq.org; 'Sylvain Lalonde' &lt;slalonde@fhosq.org&gt;</w:t>
      </w:r>
      <w:r>
        <w:rPr>
          <w:rFonts w:eastAsia="Times New Roman"/>
          <w:lang w:val="fr-FR" w:eastAsia="fr-CA"/>
        </w:rPr>
        <w:br/>
      </w:r>
      <w:r>
        <w:rPr>
          <w:rFonts w:eastAsia="Times New Roman"/>
          <w:b/>
          <w:bCs/>
          <w:lang w:val="fr-FR" w:eastAsia="fr-CA"/>
        </w:rPr>
        <w:t>Objet :</w:t>
      </w:r>
      <w:r>
        <w:rPr>
          <w:rFonts w:eastAsia="Times New Roman"/>
          <w:lang w:val="fr-FR" w:eastAsia="fr-CA"/>
        </w:rPr>
        <w:t xml:space="preserve"> Nomination d'un nouveau vérificateur</w:t>
      </w:r>
    </w:p>
    <w:p w:rsidR="00022448" w:rsidRDefault="00022448" w:rsidP="00022448"/>
    <w:p w:rsidR="00022448" w:rsidRDefault="00022448" w:rsidP="00022448">
      <w:r>
        <w:t>Bonjour!</w:t>
      </w:r>
    </w:p>
    <w:p w:rsidR="00022448" w:rsidRDefault="00022448" w:rsidP="00022448"/>
    <w:p w:rsidR="00022448" w:rsidRDefault="00022448" w:rsidP="00022448">
      <w:r>
        <w:t xml:space="preserve">Je voulais savoir s’il était de la volonté de l’équipe de la FHOSQ d’aller en soumission d’ici la prochaine réunion pour nommer le cabinet comptable pour les prochains états financiers consolidés (et même centraliser les </w:t>
      </w:r>
      <w:proofErr w:type="spellStart"/>
      <w:r>
        <w:t>Efs</w:t>
      </w:r>
      <w:proofErr w:type="spellEnd"/>
      <w:r>
        <w:t xml:space="preserve"> des 3 organismes à la même place pour sauver des frais sur la consolidation, si les trois organismes sont d’accord.). Tel que déjà discuté, les honoraires me semblent élevés pour le type de rapport et le processus de soumission permettrait de revalider la valeur du travail effectué sur le marché.</w:t>
      </w:r>
    </w:p>
    <w:p w:rsidR="00022448" w:rsidRDefault="00022448" w:rsidP="00022448"/>
    <w:p w:rsidR="00022448" w:rsidRDefault="00022448" w:rsidP="00022448">
      <w:r>
        <w:t xml:space="preserve">Je peux vous donner un coup de main à cet effet. Il faudrait simplement que vous me donniez l’autorisation de remettre une copie des états financiers présentés lors de l’AGA d’en fin de semaine et que vous décidiez combien de cabinets vous voulez inviter à soumissionner, à part le cabinet actuel. Habituellement, pour ne pas perdre trop de temps, l’idéal est d’en faire soumissionner un nombre restreint qui auraient de bonnes références, exemple 3, incluant l’ancien cabinet, bien sûr. La soumission pourrait être demandée pour considérer le changement de fin d’exercice pour une autre date plus pratique pour chacun des </w:t>
      </w:r>
      <w:proofErr w:type="gramStart"/>
      <w:r>
        <w:t>organisme</w:t>
      </w:r>
      <w:proofErr w:type="gramEnd"/>
      <w:r>
        <w:t xml:space="preserve"> (ex : 30 juin), considérer l’éventuel nouveau statut d’OBE (conformité fiscale différente de OSBL) et inclure une présentation des </w:t>
      </w:r>
      <w:proofErr w:type="spellStart"/>
      <w:r>
        <w:t>EFs</w:t>
      </w:r>
      <w:proofErr w:type="spellEnd"/>
      <w:r>
        <w:t xml:space="preserve"> à l’AGA (normalement, les comptables se déplacent pour présenter les </w:t>
      </w:r>
      <w:proofErr w:type="spellStart"/>
      <w:r>
        <w:t>EFs</w:t>
      </w:r>
      <w:proofErr w:type="spellEnd"/>
      <w:r>
        <w:t>). Si vous avez d’autres besoins (ex : gestion des rapports de taxes), il faudrait en faire la liste pour demander une soumission la plus exacte possible.</w:t>
      </w:r>
    </w:p>
    <w:p w:rsidR="00022448" w:rsidRDefault="00022448" w:rsidP="00022448"/>
    <w:p w:rsidR="00022448" w:rsidRDefault="00022448" w:rsidP="00022448">
      <w:r>
        <w:t>Je peux vous mettre en contact avec le Groupe RDL Victoriaville et Deloitte Drummondville ou St-Hyacinthe assez facilement. Si vous avez une autre référence qui a une bonne expertise en OSBL, je peux essayer de trouver la personne à contacter pour vous.</w:t>
      </w:r>
    </w:p>
    <w:p w:rsidR="00022448" w:rsidRDefault="00022448" w:rsidP="00022448"/>
    <w:p w:rsidR="00022448" w:rsidRDefault="00022448" w:rsidP="00022448">
      <w:r>
        <w:t>J’attends de vos nouvelles.</w:t>
      </w:r>
    </w:p>
    <w:p w:rsidR="00022448" w:rsidRDefault="00022448" w:rsidP="00022448"/>
    <w:p w:rsidR="00022448" w:rsidRDefault="00022448" w:rsidP="00022448">
      <w:pPr>
        <w:rPr>
          <w:lang w:eastAsia="fr-CA"/>
        </w:rPr>
      </w:pPr>
      <w:r>
        <w:rPr>
          <w:lang w:eastAsia="fr-CA"/>
        </w:rPr>
        <w:t>Merci beaucoup et bonne journée!</w:t>
      </w:r>
    </w:p>
    <w:p w:rsidR="00022448" w:rsidRDefault="00022448" w:rsidP="00022448">
      <w:pPr>
        <w:rPr>
          <w:lang w:eastAsia="fr-CA"/>
        </w:rPr>
      </w:pPr>
    </w:p>
    <w:p w:rsidR="00022448" w:rsidRDefault="00022448" w:rsidP="00022448">
      <w:r>
        <w:rPr>
          <w:lang w:eastAsia="fr-CA"/>
        </w:rPr>
        <w:t>Stéphanie</w:t>
      </w:r>
    </w:p>
    <w:p w:rsidR="00022448" w:rsidRDefault="00022448" w:rsidP="00022448"/>
    <w:p w:rsidR="00022448" w:rsidRDefault="00022448" w:rsidP="00022448">
      <w:pPr>
        <w:jc w:val="center"/>
        <w:rPr>
          <w:rFonts w:ascii="Times New Roman" w:eastAsia="Times New Roman" w:hAnsi="Times New Roman"/>
          <w:sz w:val="24"/>
          <w:szCs w:val="24"/>
          <w:lang w:eastAsia="fr-CA"/>
        </w:rPr>
      </w:pPr>
      <w:r>
        <w:rPr>
          <w:rFonts w:ascii="Times New Roman" w:eastAsia="Times New Roman" w:hAnsi="Times New Roman"/>
          <w:sz w:val="24"/>
          <w:szCs w:val="24"/>
          <w:lang w:eastAsia="fr-CA"/>
        </w:rPr>
        <w:pict>
          <v:rect id="_x0000_i1025" style="width:6in;height:1.8pt" o:hralign="center" o:hrstd="t" o:hr="t" fillcolor="#a0a0a0" stroked="f"/>
        </w:pict>
      </w:r>
    </w:p>
    <w:tbl>
      <w:tblPr>
        <w:tblW w:w="10155" w:type="dxa"/>
        <w:tblCellSpacing w:w="0" w:type="dxa"/>
        <w:tblCellMar>
          <w:left w:w="0" w:type="dxa"/>
          <w:right w:w="0" w:type="dxa"/>
        </w:tblCellMar>
        <w:tblLook w:val="04A0" w:firstRow="1" w:lastRow="0" w:firstColumn="1" w:lastColumn="0" w:noHBand="0" w:noVBand="1"/>
      </w:tblPr>
      <w:tblGrid>
        <w:gridCol w:w="3794"/>
        <w:gridCol w:w="6361"/>
      </w:tblGrid>
      <w:tr w:rsidR="00022448" w:rsidTr="00022448">
        <w:trPr>
          <w:tblCellSpacing w:w="0" w:type="dxa"/>
        </w:trPr>
        <w:tc>
          <w:tcPr>
            <w:tcW w:w="0" w:type="auto"/>
            <w:hideMark/>
          </w:tcPr>
          <w:p w:rsidR="00022448" w:rsidRDefault="00022448">
            <w:pPr>
              <w:pStyle w:val="NormalWeb"/>
              <w:spacing w:before="0" w:beforeAutospacing="0" w:after="150" w:afterAutospacing="0" w:line="255" w:lineRule="atLeast"/>
              <w:rPr>
                <w:rFonts w:ascii="Arial" w:hAnsi="Arial" w:cs="Arial"/>
                <w:color w:val="000000"/>
                <w:sz w:val="20"/>
                <w:szCs w:val="20"/>
              </w:rPr>
            </w:pPr>
            <w:r>
              <w:rPr>
                <w:rFonts w:ascii="Arial" w:hAnsi="Arial" w:cs="Arial"/>
                <w:sz w:val="17"/>
                <w:szCs w:val="17"/>
              </w:rPr>
              <w:t>Stéphanie Faucher, CPA, CGA, M. Fisc.</w:t>
            </w:r>
            <w:r>
              <w:br/>
            </w:r>
            <w:r>
              <w:rPr>
                <w:rFonts w:ascii="Arial" w:hAnsi="Arial" w:cs="Arial"/>
                <w:b/>
                <w:bCs/>
                <w:color w:val="000000"/>
                <w:sz w:val="20"/>
                <w:szCs w:val="20"/>
              </w:rPr>
              <w:br/>
            </w:r>
            <w:hyperlink r:id="rId4" w:history="1">
              <w:r>
                <w:rPr>
                  <w:rStyle w:val="Lienhypertexte"/>
                  <w:rFonts w:ascii="Arial" w:hAnsi="Arial" w:cs="Arial"/>
                  <w:sz w:val="20"/>
                  <w:szCs w:val="20"/>
                </w:rPr>
                <w:t>SFaucher@grouperdl.ca</w:t>
              </w:r>
            </w:hyperlink>
            <w:r>
              <w:rPr>
                <w:rFonts w:ascii="Arial" w:hAnsi="Arial" w:cs="Arial"/>
                <w:color w:val="000000"/>
                <w:sz w:val="20"/>
                <w:szCs w:val="20"/>
              </w:rPr>
              <w:br/>
            </w:r>
            <w:r>
              <w:rPr>
                <w:rFonts w:ascii="Arial" w:hAnsi="Arial" w:cs="Arial"/>
                <w:color w:val="000000"/>
                <w:sz w:val="20"/>
                <w:szCs w:val="20"/>
              </w:rPr>
              <w:br/>
              <w:t>Téléphone: 819-758-1544 poste 3269</w:t>
            </w:r>
            <w:r>
              <w:rPr>
                <w:rFonts w:ascii="Arial" w:hAnsi="Arial" w:cs="Arial"/>
                <w:color w:val="000000"/>
                <w:sz w:val="20"/>
                <w:szCs w:val="20"/>
              </w:rPr>
              <w:br/>
            </w:r>
            <w:r>
              <w:rPr>
                <w:rFonts w:ascii="Arial" w:hAnsi="Arial" w:cs="Arial"/>
                <w:color w:val="000000"/>
                <w:sz w:val="20"/>
                <w:szCs w:val="20"/>
                <w:shd w:val="clear" w:color="auto" w:fill="FFFFFF"/>
              </w:rPr>
              <w:t>Télécopie</w:t>
            </w:r>
            <w:r>
              <w:rPr>
                <w:rFonts w:ascii="Arial" w:hAnsi="Arial" w:cs="Arial"/>
                <w:color w:val="000000"/>
                <w:sz w:val="20"/>
                <w:szCs w:val="20"/>
              </w:rPr>
              <w:t xml:space="preserve">: </w:t>
            </w:r>
            <w:proofErr w:type="gramStart"/>
            <w:r>
              <w:rPr>
                <w:rFonts w:ascii="Arial" w:hAnsi="Arial" w:cs="Arial"/>
                <w:color w:val="000000"/>
                <w:sz w:val="20"/>
                <w:szCs w:val="20"/>
              </w:rPr>
              <w:t>819-758-6467</w:t>
            </w:r>
            <w:r>
              <w:rPr>
                <w:rFonts w:ascii="Arial" w:hAnsi="Arial" w:cs="Arial"/>
                <w:color w:val="000000"/>
                <w:sz w:val="20"/>
                <w:szCs w:val="20"/>
              </w:rPr>
              <w:br/>
            </w:r>
            <w:hyperlink r:id="rId5" w:history="1">
              <w:r>
                <w:rPr>
                  <w:rStyle w:val="Lienhypertexte"/>
                  <w:rFonts w:ascii="Arial" w:hAnsi="Arial" w:cs="Arial"/>
                  <w:sz w:val="20"/>
                  <w:szCs w:val="20"/>
                </w:rPr>
                <w:t>www.grouperdl.ca</w:t>
              </w:r>
              <w:proofErr w:type="gramEnd"/>
            </w:hyperlink>
            <w:r>
              <w:rPr>
                <w:rFonts w:ascii="Arial" w:hAnsi="Arial" w:cs="Arial"/>
                <w:color w:val="000000"/>
                <w:sz w:val="20"/>
                <w:szCs w:val="20"/>
              </w:rPr>
              <w:t xml:space="preserve">  </w:t>
            </w:r>
          </w:p>
          <w:p w:rsidR="00022448" w:rsidRDefault="00022448">
            <w:pPr>
              <w:pStyle w:val="NormalWeb"/>
              <w:spacing w:line="255" w:lineRule="atLeast"/>
              <w:rPr>
                <w:rFonts w:ascii="Arial" w:hAnsi="Arial" w:cs="Arial"/>
                <w:sz w:val="17"/>
                <w:szCs w:val="17"/>
              </w:rPr>
            </w:pPr>
            <w:r>
              <w:rPr>
                <w:rFonts w:ascii="Arial" w:hAnsi="Arial" w:cs="Arial"/>
                <w:noProof/>
                <w:color w:val="0563C1"/>
                <w:sz w:val="17"/>
                <w:szCs w:val="17"/>
              </w:rPr>
              <w:drawing>
                <wp:inline distT="0" distB="0" distL="0" distR="0">
                  <wp:extent cx="259080" cy="259080"/>
                  <wp:effectExtent l="0" t="0" r="7620" b="7620"/>
                  <wp:docPr id="3" name="Image 3" descr="cid:fb-icon_8b613675-f990-4064-80a1-d4eec0ce624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id-35" descr="cid:fb-icon_8b613675-f990-4064-80a1-d4eec0ce6245.png">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Pr>
                <w:rFonts w:ascii="Arial" w:hAnsi="Arial" w:cs="Arial"/>
                <w:sz w:val="17"/>
                <w:szCs w:val="17"/>
              </w:rPr>
              <w:t> </w:t>
            </w:r>
            <w:r>
              <w:rPr>
                <w:rFonts w:ascii="Arial" w:hAnsi="Arial" w:cs="Arial"/>
                <w:noProof/>
                <w:color w:val="0563C1"/>
                <w:sz w:val="17"/>
                <w:szCs w:val="17"/>
              </w:rPr>
              <w:drawing>
                <wp:inline distT="0" distB="0" distL="0" distR="0">
                  <wp:extent cx="259080" cy="259080"/>
                  <wp:effectExtent l="0" t="0" r="7620" b="7620"/>
                  <wp:docPr id="2" name="Image 2" descr="cid:in-icon_81c12514-df26-4707-af73-0b2de7dd695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id-37" descr="cid:in-icon_81c12514-df26-4707-af73-0b2de7dd6955.pn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Pr>
                <w:rFonts w:ascii="Arial" w:hAnsi="Arial" w:cs="Arial"/>
                <w:sz w:val="17"/>
                <w:szCs w:val="17"/>
              </w:rPr>
              <w:t> </w:t>
            </w:r>
          </w:p>
        </w:tc>
        <w:tc>
          <w:tcPr>
            <w:tcW w:w="0" w:type="auto"/>
            <w:tcBorders>
              <w:top w:val="nil"/>
              <w:left w:val="single" w:sz="12" w:space="0" w:color="C0C0C0"/>
              <w:bottom w:val="nil"/>
              <w:right w:val="nil"/>
            </w:tcBorders>
            <w:tcMar>
              <w:top w:w="0" w:type="dxa"/>
              <w:left w:w="30" w:type="dxa"/>
              <w:bottom w:w="0" w:type="dxa"/>
              <w:right w:w="0" w:type="dxa"/>
            </w:tcMar>
            <w:vAlign w:val="center"/>
            <w:hideMark/>
          </w:tcPr>
          <w:p w:rsidR="00022448" w:rsidRDefault="00022448">
            <w:pPr>
              <w:pStyle w:val="NormalWeb"/>
              <w:spacing w:line="255" w:lineRule="atLeast"/>
              <w:rPr>
                <w:rFonts w:ascii="Arial" w:hAnsi="Arial" w:cs="Arial"/>
                <w:sz w:val="17"/>
                <w:szCs w:val="17"/>
              </w:rPr>
            </w:pPr>
            <w:r>
              <w:rPr>
                <w:rFonts w:ascii="Arial" w:hAnsi="Arial" w:cs="Arial"/>
                <w:sz w:val="17"/>
                <w:szCs w:val="17"/>
              </w:rPr>
              <w:t>   </w:t>
            </w:r>
            <w:r>
              <w:rPr>
                <w:rFonts w:ascii="Arial" w:hAnsi="Arial" w:cs="Arial"/>
                <w:noProof/>
                <w:sz w:val="17"/>
                <w:szCs w:val="17"/>
              </w:rPr>
              <w:drawing>
                <wp:inline distT="0" distB="0" distL="0" distR="0">
                  <wp:extent cx="3436620" cy="1996440"/>
                  <wp:effectExtent l="0" t="0" r="0" b="3810"/>
                  <wp:docPr id="1" name="Image 1" descr="cid:Courriel_GroupeRDL_Victoriaville_ee30123f-59f1-47dc-901e-2ad5cd6da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id-43" descr="cid:Courriel_GroupeRDL_Victoriaville_ee30123f-59f1-47dc-901e-2ad5cd6dab8b.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36620" cy="1996440"/>
                          </a:xfrm>
                          <a:prstGeom prst="rect">
                            <a:avLst/>
                          </a:prstGeom>
                          <a:noFill/>
                          <a:ln>
                            <a:noFill/>
                          </a:ln>
                        </pic:spPr>
                      </pic:pic>
                    </a:graphicData>
                  </a:graphic>
                </wp:inline>
              </w:drawing>
            </w:r>
          </w:p>
        </w:tc>
      </w:tr>
      <w:tr w:rsidR="00022448" w:rsidTr="00022448">
        <w:trPr>
          <w:trHeight w:val="240"/>
          <w:tblCellSpacing w:w="0" w:type="dxa"/>
        </w:trPr>
        <w:tc>
          <w:tcPr>
            <w:tcW w:w="0" w:type="auto"/>
            <w:gridSpan w:val="2"/>
            <w:vAlign w:val="center"/>
            <w:hideMark/>
          </w:tcPr>
          <w:p w:rsidR="00022448" w:rsidRDefault="00022448">
            <w:pPr>
              <w:pStyle w:val="NormalWeb"/>
              <w:spacing w:line="75" w:lineRule="atLeast"/>
              <w:rPr>
                <w:rFonts w:ascii="Arial" w:hAnsi="Arial" w:cs="Arial"/>
                <w:sz w:val="8"/>
                <w:szCs w:val="8"/>
              </w:rPr>
            </w:pPr>
            <w:r>
              <w:rPr>
                <w:rFonts w:ascii="Arial" w:hAnsi="Arial" w:cs="Arial"/>
                <w:sz w:val="8"/>
                <w:szCs w:val="8"/>
              </w:rPr>
              <w:t> </w:t>
            </w:r>
          </w:p>
        </w:tc>
      </w:tr>
      <w:tr w:rsidR="00022448" w:rsidRPr="00022448" w:rsidTr="00022448">
        <w:trPr>
          <w:tblCellSpacing w:w="0" w:type="dxa"/>
        </w:trPr>
        <w:tc>
          <w:tcPr>
            <w:tcW w:w="7200" w:type="dxa"/>
            <w:gridSpan w:val="2"/>
            <w:tcBorders>
              <w:top w:val="single" w:sz="6" w:space="0" w:color="C5C5C5"/>
              <w:left w:val="nil"/>
              <w:bottom w:val="nil"/>
              <w:right w:val="nil"/>
            </w:tcBorders>
            <w:tcMar>
              <w:top w:w="225" w:type="dxa"/>
              <w:left w:w="0" w:type="dxa"/>
              <w:bottom w:w="0" w:type="dxa"/>
              <w:right w:w="0" w:type="dxa"/>
            </w:tcMar>
            <w:hideMark/>
          </w:tcPr>
          <w:p w:rsidR="00022448" w:rsidRPr="00022448" w:rsidRDefault="00022448">
            <w:pPr>
              <w:pStyle w:val="NormalWeb"/>
              <w:spacing w:line="150" w:lineRule="atLeast"/>
              <w:rPr>
                <w:rFonts w:ascii="Arial" w:hAnsi="Arial" w:cs="Arial"/>
                <w:color w:val="515561"/>
                <w:sz w:val="12"/>
                <w:szCs w:val="12"/>
                <w:lang w:val="en-CA"/>
              </w:rPr>
            </w:pPr>
            <w:r>
              <w:rPr>
                <w:rFonts w:ascii="Arial" w:hAnsi="Arial" w:cs="Arial"/>
                <w:color w:val="515561"/>
                <w:sz w:val="15"/>
                <w:szCs w:val="15"/>
              </w:rPr>
              <w:t> </w:t>
            </w:r>
            <w:hyperlink r:id="rId14" w:history="1">
              <w:r>
                <w:rPr>
                  <w:rStyle w:val="Lienhypertexte"/>
                  <w:rFonts w:ascii="Arial" w:hAnsi="Arial" w:cs="Arial"/>
                  <w:sz w:val="15"/>
                  <w:szCs w:val="15"/>
                </w:rPr>
                <w:t>450, boul. Bois-Francs Nord • Victoriaville (Québec) • G6P 1H3</w:t>
              </w:r>
            </w:hyperlink>
            <w:r>
              <w:rPr>
                <w:rFonts w:ascii="Arial" w:hAnsi="Arial" w:cs="Arial"/>
                <w:color w:val="515561"/>
                <w:sz w:val="15"/>
                <w:szCs w:val="15"/>
              </w:rPr>
              <w:t xml:space="preserve"> </w:t>
            </w:r>
            <w:r>
              <w:rPr>
                <w:rFonts w:ascii="Arial" w:hAnsi="Arial" w:cs="Arial"/>
                <w:color w:val="515561"/>
                <w:sz w:val="12"/>
                <w:szCs w:val="12"/>
              </w:rPr>
              <w:br/>
            </w:r>
            <w:r>
              <w:rPr>
                <w:rFonts w:ascii="Arial" w:hAnsi="Arial" w:cs="Arial"/>
                <w:color w:val="515561"/>
                <w:sz w:val="12"/>
                <w:szCs w:val="12"/>
              </w:rPr>
              <w:br/>
            </w:r>
            <w:r>
              <w:rPr>
                <w:rFonts w:ascii="Arial" w:hAnsi="Arial" w:cs="Arial"/>
                <w:color w:val="959595"/>
                <w:sz w:val="12"/>
                <w:szCs w:val="12"/>
                <w:lang w:eastAsia="en-US"/>
              </w:rPr>
              <w:t>NOTE: Ce courriel est destiné exclusivement au(x) destinataire(s) mentionné(s) ci-dessus et peut contenir de l'information privilégiée ou confidentielle aux termes des lois applicables au Canada. Si vous avez reçu ce message par erreur, ou s'il ne vous est pas destiné, veuillez le mentionner immédiatement à l'expéditeur et effacer ce courriel.</w:t>
            </w:r>
            <w:r>
              <w:rPr>
                <w:rFonts w:ascii="Arial" w:hAnsi="Arial" w:cs="Arial"/>
                <w:color w:val="959595"/>
                <w:sz w:val="12"/>
                <w:szCs w:val="12"/>
                <w:lang w:eastAsia="en-US"/>
              </w:rPr>
              <w:br/>
            </w:r>
            <w:r>
              <w:rPr>
                <w:rFonts w:ascii="Arial" w:hAnsi="Arial" w:cs="Arial"/>
                <w:color w:val="959595"/>
                <w:sz w:val="12"/>
                <w:szCs w:val="12"/>
                <w:lang w:eastAsia="en-US"/>
              </w:rPr>
              <w:br/>
            </w:r>
            <w:r w:rsidRPr="00022448">
              <w:rPr>
                <w:rFonts w:ascii="Arial" w:hAnsi="Arial" w:cs="Arial"/>
                <w:color w:val="959595"/>
                <w:sz w:val="12"/>
                <w:szCs w:val="12"/>
                <w:lang w:val="en-CA" w:eastAsia="en-US"/>
              </w:rPr>
              <w:t>NOTE: This e-mail message is intended only for the named recipient(s) above and may contain information that is privileged or confidential under applicable legislation in Canada. If you have received this message in error, or are not the named recipient(s), please immediately notify the sender and delete this e-mail message</w:t>
            </w:r>
            <w:r w:rsidRPr="00022448">
              <w:rPr>
                <w:rFonts w:ascii="Arial" w:hAnsi="Arial" w:cs="Arial"/>
                <w:color w:val="515561"/>
                <w:sz w:val="12"/>
                <w:szCs w:val="12"/>
                <w:lang w:val="en-CA"/>
              </w:rPr>
              <w:t xml:space="preserve">.  </w:t>
            </w:r>
          </w:p>
        </w:tc>
      </w:tr>
    </w:tbl>
    <w:p w:rsidR="008E06F3" w:rsidRPr="00022448" w:rsidRDefault="008E06F3">
      <w:pPr>
        <w:rPr>
          <w:lang w:val="en-CA"/>
        </w:rPr>
      </w:pPr>
      <w:bookmarkStart w:id="0" w:name="_GoBack"/>
      <w:bookmarkEnd w:id="0"/>
    </w:p>
    <w:sectPr w:rsidR="008E06F3" w:rsidRPr="00022448" w:rsidSect="000224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48"/>
    <w:rsid w:val="00022448"/>
    <w:rsid w:val="0054148F"/>
    <w:rsid w:val="008E06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529C-AFB1-4F9F-B94F-E214CA4D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4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2448"/>
    <w:rPr>
      <w:color w:val="0563C1"/>
      <w:u w:val="single"/>
    </w:rPr>
  </w:style>
  <w:style w:type="paragraph" w:styleId="NormalWeb">
    <w:name w:val="Normal (Web)"/>
    <w:basedOn w:val="Normal"/>
    <w:uiPriority w:val="99"/>
    <w:semiHidden/>
    <w:unhideWhenUsed/>
    <w:rsid w:val="00022448"/>
    <w:pPr>
      <w:spacing w:before="100" w:beforeAutospacing="1" w:after="100" w:afterAutospacing="1"/>
    </w:pPr>
    <w:rPr>
      <w:rFonts w:ascii="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b-icon_8b613675-f990-4064-80a1-d4eec0ce6245.png" TargetMode="External"/><Relationship Id="rId13" Type="http://schemas.openxmlformats.org/officeDocument/2006/relationships/image" Target="cid:Courriel_GroupeRDL_Victoriaville_ee30123f-59f1-47dc-901e-2ad5cd6dab8b.jpg"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grouperdl" TargetMode="External"/><Relationship Id="rId11" Type="http://schemas.openxmlformats.org/officeDocument/2006/relationships/image" Target="cid:in-icon_81c12514-df26-4707-af73-0b2de7dd6955.png" TargetMode="External"/><Relationship Id="rId5" Type="http://schemas.openxmlformats.org/officeDocument/2006/relationships/hyperlink" Target="www.grouperdl.ca" TargetMode="Externa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hyperlink" Target="mailto:SFaucher@grouperdl.ca" TargetMode="External"/><Relationship Id="rId9" Type="http://schemas.openxmlformats.org/officeDocument/2006/relationships/hyperlink" Target="https://www.linkedin.com/company/2412131?trk=tyah" TargetMode="External"/><Relationship Id="rId14" Type="http://schemas.openxmlformats.org/officeDocument/2006/relationships/hyperlink" Target="https://www.google.com/maps/place/Roy+Desrochers+Lambert+SENCRL+(Groupe+RDL)/@46.067558,-71.967444,17z/data=!3m1!4b1!4m2!3m1!1s0x4cb8016aa60b5543:0x23d5297f268babf2?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Isabelle</dc:creator>
  <cp:keywords/>
  <dc:description/>
  <cp:lastModifiedBy>Chantal Isabelle</cp:lastModifiedBy>
  <cp:revision>1</cp:revision>
  <dcterms:created xsi:type="dcterms:W3CDTF">2017-10-31T13:25:00Z</dcterms:created>
  <dcterms:modified xsi:type="dcterms:W3CDTF">2017-10-31T13:26:00Z</dcterms:modified>
</cp:coreProperties>
</file>